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83883" w:rsidRDefault="000C5D72" w:rsidP="00140F96">
      <w:pPr>
        <w:spacing w:line="360" w:lineRule="auto"/>
        <w:ind w:firstLineChars="200" w:firstLine="480"/>
        <w:rPr>
          <w:rFonts w:ascii="Times New Roman" w:hAnsi="Times New Roman" w:cs="Times New Roman"/>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的能够处理较大体系及凝聚相中的化学反应过程，且无需预先定义反应路径。由于在可接受的模拟运行时间内，所模拟的反应时间尺度比实验的时间尺度</w:t>
      </w:r>
      <w:r w:rsidRPr="00183883">
        <w:rPr>
          <w:rFonts w:ascii="Times New Roman" w:hAnsi="Times New Roman" w:cs="Times New Roman"/>
          <w:sz w:val="24"/>
          <w:szCs w:val="24"/>
        </w:rPr>
        <w:t>[1]</w:t>
      </w:r>
      <w:r w:rsidR="006E010C" w:rsidRPr="00183883">
        <w:rPr>
          <w:rFonts w:ascii="Times New Roman" w:hAnsi="Times New Roman" w:cs="Times New Roman"/>
          <w:sz w:val="24"/>
          <w:szCs w:val="24"/>
        </w:rPr>
        <w:t>相差多个数量级，因此模拟温度使用了人为的</w:t>
      </w:r>
      <w:r w:rsidR="00012437">
        <w:rPr>
          <w:rFonts w:ascii="Times New Roman" w:hAnsi="Times New Roman" w:cs="Times New Roman" w:hint="eastAsia"/>
          <w:sz w:val="24"/>
          <w:szCs w:val="24"/>
        </w:rPr>
        <w:t>“</w:t>
      </w:r>
      <w:r w:rsidR="00012437" w:rsidRPr="00183883">
        <w:rPr>
          <w:rFonts w:ascii="Times New Roman" w:hAnsi="Times New Roman" w:cs="Times New Roman"/>
          <w:sz w:val="24"/>
          <w:szCs w:val="24"/>
        </w:rPr>
        <w:t>升温</w:t>
      </w:r>
      <w:r w:rsidR="00012437">
        <w:rPr>
          <w:rFonts w:ascii="Times New Roman" w:hAnsi="Times New Roman" w:cs="Times New Roman" w:hint="eastAsia"/>
          <w:sz w:val="24"/>
          <w:szCs w:val="24"/>
        </w:rPr>
        <w:t>”</w:t>
      </w:r>
      <w:r w:rsidR="006E010C" w:rsidRPr="00183883">
        <w:rPr>
          <w:rFonts w:ascii="Times New Roman" w:hAnsi="Times New Roman" w:cs="Times New Roman"/>
          <w:sz w:val="24"/>
          <w:szCs w:val="24"/>
        </w:rPr>
        <w:t>方法</w:t>
      </w:r>
      <w:r w:rsidRPr="00183883">
        <w:rPr>
          <w:rFonts w:ascii="Times New Roman" w:hAnsi="Times New Roman" w:cs="Times New Roman"/>
          <w:sz w:val="24"/>
          <w:szCs w:val="24"/>
        </w:rPr>
        <w:t>，即模拟温度被人为地提升到一个比实验（</w:t>
      </w:r>
      <w:r w:rsidRPr="00183883">
        <w:rPr>
          <w:rFonts w:ascii="Times New Roman" w:hAnsi="Times New Roman" w:cs="Times New Roman"/>
          <w:sz w:val="24"/>
          <w:szCs w:val="24"/>
        </w:rPr>
        <w:t>500-1100K</w:t>
      </w:r>
      <w:r w:rsidRPr="00183883">
        <w:rPr>
          <w:rFonts w:ascii="Times New Roman" w:hAnsi="Times New Roman" w:cs="Times New Roman"/>
          <w:sz w:val="24"/>
          <w:szCs w:val="24"/>
        </w:rPr>
        <w:t>）高出很多的温度，使得大部分反应都能够在可接受的模拟时间内完成。</w:t>
      </w:r>
      <w:r w:rsidR="00140F96">
        <w:rPr>
          <w:rFonts w:ascii="Times New Roman" w:hAnsi="Times New Roman" w:cs="Times New Roman"/>
          <w:sz w:val="24"/>
          <w:szCs w:val="24"/>
        </w:rPr>
        <w:t>Jiang</w:t>
      </w:r>
      <w:r w:rsidR="00140F96">
        <w:rPr>
          <w:rFonts w:ascii="Times New Roman" w:hAnsi="Times New Roman" w:cs="Times New Roman" w:hint="eastAsia"/>
          <w:sz w:val="24"/>
          <w:szCs w:val="24"/>
        </w:rPr>
        <w:t xml:space="preserve"> D[2]</w:t>
      </w:r>
      <w:r w:rsidR="00140F96">
        <w:rPr>
          <w:rFonts w:ascii="Times New Roman" w:hAnsi="Times New Roman" w:cs="Times New Roman" w:hint="eastAsia"/>
          <w:sz w:val="24"/>
          <w:szCs w:val="24"/>
        </w:rPr>
        <w:t>、</w:t>
      </w:r>
      <w:r w:rsidR="00140F96">
        <w:rPr>
          <w:rFonts w:ascii="Times New Roman" w:hAnsi="Times New Roman" w:cs="Times New Roman" w:hint="eastAsia"/>
          <w:sz w:val="24"/>
          <w:szCs w:val="24"/>
        </w:rPr>
        <w:t>Desai T G[3]</w:t>
      </w:r>
      <w:r w:rsidR="00140F96">
        <w:rPr>
          <w:rFonts w:ascii="Times New Roman" w:hAnsi="Times New Roman" w:cs="Times New Roman" w:hint="eastAsia"/>
          <w:sz w:val="24"/>
          <w:szCs w:val="24"/>
        </w:rPr>
        <w:t>等在研究酪类聚</w:t>
      </w:r>
      <w:r w:rsidR="00140F96" w:rsidRPr="00140F96">
        <w:rPr>
          <w:rFonts w:ascii="Times New Roman" w:hAnsi="Times New Roman" w:cs="Times New Roman" w:hint="eastAsia"/>
          <w:sz w:val="24"/>
          <w:szCs w:val="24"/>
        </w:rPr>
        <w:t>合物的热解过程中，温度都在</w:t>
      </w:r>
      <w:r w:rsidR="00140F96">
        <w:rPr>
          <w:rFonts w:ascii="Times New Roman" w:hAnsi="Times New Roman" w:cs="Times New Roman" w:hint="eastAsia"/>
          <w:sz w:val="24"/>
          <w:szCs w:val="24"/>
        </w:rPr>
        <w:t>2000~4000k</w:t>
      </w:r>
      <w:r w:rsidR="00140F96">
        <w:rPr>
          <w:rFonts w:ascii="Times New Roman" w:hAnsi="Times New Roman" w:cs="Times New Roman" w:hint="eastAsia"/>
          <w:sz w:val="24"/>
          <w:szCs w:val="24"/>
        </w:rPr>
        <w:t>，因此本文温度范围也选择该区间。</w:t>
      </w:r>
    </w:p>
    <w:p w:rsidR="000C5D72" w:rsidRDefault="0000612E" w:rsidP="00140F96">
      <w:pPr>
        <w:spacing w:line="360" w:lineRule="auto"/>
        <w:rPr>
          <w:rFonts w:ascii="Times New Roman" w:hAnsi="Times New Roman" w:cs="Times New Roman"/>
          <w:kern w:val="0"/>
          <w:sz w:val="18"/>
          <w:szCs w:val="18"/>
        </w:rPr>
      </w:pPr>
      <w:proofErr w:type="gramStart"/>
      <w:r>
        <w:rPr>
          <w:rFonts w:ascii="Times New Roman" w:hAnsi="Times New Roman" w:cs="Times New Roman" w:hint="eastAsia"/>
          <w:color w:val="000000"/>
          <w:sz w:val="18"/>
          <w:szCs w:val="18"/>
        </w:rPr>
        <w:t xml:space="preserve">[1] </w:t>
      </w:r>
      <w:proofErr w:type="spellStart"/>
      <w:r w:rsidR="000C5D72">
        <w:rPr>
          <w:rFonts w:ascii="Times New Roman" w:hAnsi="Times New Roman" w:cs="Times New Roman"/>
          <w:color w:val="000000"/>
          <w:sz w:val="18"/>
          <w:szCs w:val="18"/>
        </w:rPr>
        <w:t>Mingjie</w:t>
      </w:r>
      <w:proofErr w:type="spellEnd"/>
      <w:r w:rsidR="000C5D72">
        <w:rPr>
          <w:rFonts w:ascii="Times New Roman" w:hAnsi="Times New Roman" w:cs="Times New Roman"/>
          <w:color w:val="000000"/>
          <w:sz w:val="18"/>
          <w:szCs w:val="18"/>
        </w:rPr>
        <w:t xml:space="preserve"> </w:t>
      </w:r>
      <w:proofErr w:type="spellStart"/>
      <w:r w:rsidR="000C5D72">
        <w:rPr>
          <w:rFonts w:ascii="Times New Roman" w:hAnsi="Times New Roman" w:cs="Times New Roman"/>
          <w:color w:val="000000"/>
          <w:sz w:val="18"/>
          <w:szCs w:val="18"/>
        </w:rPr>
        <w:t>Gao</w:t>
      </w:r>
      <w:proofErr w:type="spellEnd"/>
      <w:proofErr w:type="gramEnd"/>
      <w:r w:rsidR="000C5D72">
        <w:rPr>
          <w:rFonts w:ascii="Times New Roman" w:hAnsi="Times New Roman" w:cs="Times New Roman"/>
          <w:kern w:val="0"/>
          <w:sz w:val="18"/>
          <w:szCs w:val="18"/>
        </w:rPr>
        <w:t xml:space="preserve">, </w:t>
      </w:r>
      <w:proofErr w:type="spellStart"/>
      <w:r w:rsidR="000C5D72">
        <w:rPr>
          <w:rFonts w:ascii="Times New Roman" w:hAnsi="Times New Roman" w:cs="Times New Roman"/>
          <w:color w:val="000000"/>
          <w:sz w:val="18"/>
          <w:szCs w:val="18"/>
        </w:rPr>
        <w:t>Xiaoxia</w:t>
      </w:r>
      <w:proofErr w:type="spellEnd"/>
      <w:r w:rsidR="000C5D72">
        <w:rPr>
          <w:rFonts w:ascii="Times New Roman" w:hAnsi="Times New Roman" w:cs="Times New Roman"/>
          <w:color w:val="000000"/>
          <w:sz w:val="18"/>
          <w:szCs w:val="18"/>
        </w:rPr>
        <w:t xml:space="preserve"> Li</w:t>
      </w:r>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Li </w:t>
      </w:r>
      <w:proofErr w:type="spellStart"/>
      <w:r w:rsidR="000C5D72">
        <w:rPr>
          <w:rFonts w:ascii="Times New Roman" w:hAnsi="Times New Roman" w:cs="Times New Roman"/>
          <w:color w:val="000000"/>
          <w:sz w:val="18"/>
          <w:szCs w:val="18"/>
        </w:rPr>
        <w:t>Guo</w:t>
      </w:r>
      <w:proofErr w:type="spellEnd"/>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Pyrolysis simulations of </w:t>
      </w:r>
      <w:proofErr w:type="spellStart"/>
      <w:r w:rsidR="000C5D72">
        <w:rPr>
          <w:rFonts w:ascii="Times New Roman" w:hAnsi="Times New Roman" w:cs="Times New Roman"/>
          <w:color w:val="000000"/>
          <w:sz w:val="18"/>
          <w:szCs w:val="18"/>
        </w:rPr>
        <w:t>Fugu</w:t>
      </w:r>
      <w:proofErr w:type="spellEnd"/>
      <w:r w:rsidR="000C5D72">
        <w:rPr>
          <w:rFonts w:ascii="Times New Roman" w:hAnsi="Times New Roman" w:cs="Times New Roman"/>
          <w:color w:val="000000"/>
          <w:sz w:val="18"/>
          <w:szCs w:val="18"/>
        </w:rPr>
        <w:t xml:space="preserve"> coal by large-scale </w:t>
      </w:r>
      <w:proofErr w:type="spellStart"/>
      <w:r w:rsidR="000C5D72">
        <w:rPr>
          <w:rFonts w:ascii="Times New Roman" w:hAnsi="Times New Roman" w:cs="Times New Roman"/>
          <w:color w:val="000000"/>
          <w:sz w:val="18"/>
          <w:szCs w:val="18"/>
        </w:rPr>
        <w:t>ReaxFF</w:t>
      </w:r>
      <w:proofErr w:type="spellEnd"/>
      <w:r w:rsidR="000C5D72">
        <w:rPr>
          <w:rFonts w:ascii="Times New Roman" w:hAnsi="Times New Roman" w:cs="Times New Roman"/>
          <w:color w:val="000000"/>
          <w:sz w:val="18"/>
          <w:szCs w:val="18"/>
        </w:rPr>
        <w:t xml:space="preserve"> molecular</w:t>
      </w:r>
      <w:r w:rsidR="000C5D72">
        <w:rPr>
          <w:rFonts w:ascii="Times New Roman" w:hAnsi="Times New Roman" w:cs="Times New Roman"/>
          <w:sz w:val="18"/>
          <w:szCs w:val="18"/>
        </w:rPr>
        <w:t xml:space="preserve"> </w:t>
      </w:r>
      <w:r w:rsidR="000C5D72">
        <w:rPr>
          <w:rFonts w:ascii="Times New Roman" w:hAnsi="Times New Roman" w:cs="Times New Roman"/>
          <w:color w:val="000000"/>
          <w:sz w:val="18"/>
          <w:szCs w:val="18"/>
        </w:rPr>
        <w:t>dynamics</w:t>
      </w:r>
      <w:r w:rsidR="000C5D72">
        <w:rPr>
          <w:rFonts w:ascii="Times New Roman" w:hAnsi="Times New Roman" w:cs="Times New Roman"/>
          <w:sz w:val="18"/>
          <w:szCs w:val="18"/>
        </w:rPr>
        <w:t xml:space="preserve"> </w:t>
      </w:r>
      <w:r w:rsidR="000C5D72">
        <w:rPr>
          <w:rFonts w:ascii="Times New Roman" w:hAnsi="Times New Roman" w:cs="Times New Roman"/>
          <w:kern w:val="0"/>
          <w:sz w:val="18"/>
          <w:szCs w:val="18"/>
        </w:rPr>
        <w:t xml:space="preserve">[J]. </w:t>
      </w:r>
      <w:r w:rsidR="000C5D72">
        <w:rPr>
          <w:rFonts w:ascii="Times New Roman" w:hAnsi="Times New Roman" w:cs="Times New Roman"/>
          <w:color w:val="000000"/>
          <w:sz w:val="18"/>
          <w:szCs w:val="18"/>
        </w:rPr>
        <w:t>Fuel Processing Technology</w:t>
      </w:r>
      <w:r w:rsidR="000C5D72">
        <w:rPr>
          <w:rFonts w:ascii="Times New Roman" w:hAnsi="Times New Roman" w:cs="Times New Roman"/>
          <w:kern w:val="0"/>
          <w:sz w:val="18"/>
          <w:szCs w:val="18"/>
        </w:rPr>
        <w:t>, 2018, 178:197-205.</w:t>
      </w:r>
    </w:p>
    <w:p w:rsidR="00140F96" w:rsidRPr="00140F96" w:rsidRDefault="00140F96" w:rsidP="00140F96">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140F96" w:rsidRPr="00140F96" w:rsidRDefault="00140F96" w:rsidP="00140F96">
      <w:pPr>
        <w:rPr>
          <w:rFonts w:ascii="宋体" w:eastAsia="宋体" w:hAnsi="宋体" w:cs="宋体"/>
          <w:kern w:val="0"/>
          <w:sz w:val="24"/>
          <w:szCs w:val="24"/>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lastRenderedPageBreak/>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Default="0090547B" w:rsidP="00183883">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030BA0" w:rsidRDefault="00030BA0" w:rsidP="003C7A27">
      <w:pPr>
        <w:rPr>
          <w:rFonts w:ascii="Times New Roman" w:hAnsi="Times New Roman" w:cs="Times New Roman" w:hint="eastAsia"/>
          <w:sz w:val="18"/>
          <w:szCs w:val="18"/>
        </w:rPr>
      </w:pP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[17]</w:t>
      </w:r>
      <w:r>
        <w:rPr>
          <w:rFonts w:ascii="Times New Roman" w:hAnsi="Times New Roman" w:cs="Times New Roman"/>
          <w:sz w:val="18"/>
          <w:szCs w:val="18"/>
        </w:rPr>
        <w:t xml:space="preserve"> </w:t>
      </w:r>
      <w:proofErr w:type="spellStart"/>
      <w:r>
        <w:rPr>
          <w:rFonts w:ascii="Times New Roman" w:hAnsi="Times New Roman" w:cs="Times New Roman"/>
          <w:sz w:val="18"/>
          <w:szCs w:val="18"/>
        </w:rPr>
        <w:t>Zheng</w:t>
      </w:r>
      <w:proofErr w:type="spellEnd"/>
      <w:r>
        <w:rPr>
          <w:rFonts w:ascii="Times New Roman" w:hAnsi="Times New Roman" w:cs="Times New Roman"/>
          <w:sz w:val="18"/>
          <w:szCs w:val="18"/>
        </w:rPr>
        <w:t xml:space="preserve"> M, Wang Z, Li X, et al. Initial reaction mechanisms of cellulose pyrolysis revealed by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molecular dynamics[J]. Fuel, 2016, 177(AUG):130-141.</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[18]</w:t>
      </w:r>
      <w:r>
        <w:rPr>
          <w:rFonts w:ascii="Times New Roman" w:hAnsi="Times New Roman" w:cs="Times New Roman"/>
          <w:sz w:val="18"/>
          <w:szCs w:val="18"/>
        </w:rPr>
        <w:t xml:space="preserve"> Li G Y, Wang F, Wang J P, et al.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and DFT study on the sulfur transformation mechanism during the oxidation process of </w:t>
      </w:r>
      <w:proofErr w:type="gramStart"/>
      <w:r>
        <w:rPr>
          <w:rFonts w:ascii="Times New Roman" w:hAnsi="Times New Roman" w:cs="Times New Roman"/>
          <w:sz w:val="18"/>
          <w:szCs w:val="18"/>
        </w:rPr>
        <w:t>lignite[</w:t>
      </w:r>
      <w:proofErr w:type="gramEnd"/>
      <w:r>
        <w:rPr>
          <w:rFonts w:ascii="Times New Roman" w:hAnsi="Times New Roman" w:cs="Times New Roman"/>
          <w:sz w:val="18"/>
          <w:szCs w:val="18"/>
        </w:rPr>
        <w:t>J]. Fuel, 2016, 181:238-247.</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[19]</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Kamat</w:t>
      </w:r>
      <w:proofErr w:type="spellEnd"/>
      <w:r>
        <w:rPr>
          <w:rFonts w:ascii="Times New Roman" w:hAnsi="Times New Roman" w:cs="Times New Roman"/>
          <w:sz w:val="18"/>
          <w:szCs w:val="18"/>
        </w:rPr>
        <w:t xml:space="preserve"> A M,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et al. Combustion of an Illinois No. 6 coal char simulated using an atomistic char representation and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Combustion &amp; Flame, 2012, 159(3):1272-1285.</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[20]</w:t>
      </w:r>
      <w:r>
        <w:rPr>
          <w:rFonts w:ascii="Times New Roman" w:hAnsi="Times New Roman" w:cs="Times New Roman"/>
          <w:sz w:val="18"/>
          <w:szCs w:val="18"/>
        </w:rPr>
        <w:t xml:space="preserve"> </w:t>
      </w:r>
      <w:proofErr w:type="spellStart"/>
      <w:r>
        <w:rPr>
          <w:rFonts w:ascii="Times New Roman" w:hAnsi="Times New Roman" w:cs="Times New Roman"/>
          <w:sz w:val="18"/>
          <w:szCs w:val="18"/>
        </w:rPr>
        <w:t>Bhoi</w:t>
      </w:r>
      <w:proofErr w:type="spellEnd"/>
      <w:r>
        <w:rPr>
          <w:rFonts w:ascii="Times New Roman" w:hAnsi="Times New Roman" w:cs="Times New Roman"/>
          <w:sz w:val="18"/>
          <w:szCs w:val="18"/>
        </w:rPr>
        <w:t xml:space="preserve"> S, Banerjee T, </w:t>
      </w:r>
      <w:proofErr w:type="spellStart"/>
      <w:r>
        <w:rPr>
          <w:rFonts w:ascii="Times New Roman" w:hAnsi="Times New Roman" w:cs="Times New Roman"/>
          <w:sz w:val="18"/>
          <w:szCs w:val="18"/>
        </w:rPr>
        <w:t>Mohanty</w:t>
      </w:r>
      <w:proofErr w:type="spellEnd"/>
      <w:r>
        <w:rPr>
          <w:rFonts w:ascii="Times New Roman" w:hAnsi="Times New Roman" w:cs="Times New Roman"/>
          <w:sz w:val="18"/>
          <w:szCs w:val="18"/>
        </w:rPr>
        <w:t xml:space="preserve"> K. Molecular dynamic simulation of spontaneous combustion and pyrolysis of brown coal using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[J]. Fuel, 2014, 136(6):326-333.</w:t>
      </w:r>
    </w:p>
    <w:p w:rsidR="003C7A27" w:rsidRPr="00183883" w:rsidRDefault="003C7A27" w:rsidP="003C7A27">
      <w:pPr>
        <w:spacing w:line="360" w:lineRule="auto"/>
        <w:rPr>
          <w:rFonts w:ascii="Times New Roman" w:hAnsi="Times New Roman" w:cs="Times New Roman"/>
          <w:sz w:val="24"/>
          <w:szCs w:val="24"/>
        </w:rPr>
      </w:pPr>
      <w:r>
        <w:rPr>
          <w:rFonts w:ascii="Times New Roman" w:hAnsi="Times New Roman" w:cs="Times New Roman" w:hint="eastAsia"/>
          <w:sz w:val="18"/>
          <w:szCs w:val="18"/>
        </w:rPr>
        <w:t>[21]</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w:t>
      </w:r>
      <w:proofErr w:type="spellStart"/>
      <w:r>
        <w:rPr>
          <w:rFonts w:ascii="Times New Roman" w:hAnsi="Times New Roman" w:cs="Times New Roman"/>
          <w:sz w:val="18"/>
          <w:szCs w:val="18"/>
        </w:rPr>
        <w:t>Duin</w:t>
      </w:r>
      <w:proofErr w:type="spellEnd"/>
      <w:r>
        <w:rPr>
          <w:rFonts w:ascii="Times New Roman" w:hAnsi="Times New Roman" w:cs="Times New Roman"/>
          <w:sz w:val="18"/>
          <w:szCs w:val="18"/>
        </w:rPr>
        <w:t xml:space="preserve"> A C T V, et al. Pyrolysis of a large-scale molecular model for Illinois no. 6 coal using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Journal of Analytical &amp; Applied Pyrolysis, 2014, 109:79-89.</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3"/>
      <w:r w:rsidRPr="00183883">
        <w:rPr>
          <w:rFonts w:ascii="Times New Roman" w:eastAsia="黑体" w:hAnsi="Times New Roman" w:cs="Times New Roman"/>
          <w:sz w:val="24"/>
          <w:szCs w:val="24"/>
        </w:rPr>
        <w:t>的能量变化特征</w:t>
      </w:r>
    </w:p>
    <w:p w:rsidR="0014327D" w:rsidRDefault="0014327D" w:rsidP="00944CCB">
      <w:pPr>
        <w:spacing w:line="360" w:lineRule="auto"/>
        <w:rPr>
          <w:color w:val="FF0000"/>
        </w:rPr>
      </w:pPr>
    </w:p>
    <w:p w:rsidR="008C2AB7" w:rsidRPr="00751ABB" w:rsidRDefault="008C2AB7" w:rsidP="00944CCB">
      <w:pPr>
        <w:spacing w:line="360" w:lineRule="auto"/>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944CCB">
      <w:pPr>
        <w:spacing w:line="360" w:lineRule="auto"/>
        <w:rPr>
          <w:color w:val="FF0000"/>
        </w:rPr>
      </w:pPr>
    </w:p>
    <w:p w:rsidR="008C2AB7" w:rsidRDefault="008C2AB7" w:rsidP="00944CCB">
      <w:pPr>
        <w:spacing w:line="360" w:lineRule="auto"/>
      </w:pPr>
      <w:r w:rsidRPr="00751ABB">
        <w:rPr>
          <w:rFonts w:hint="eastAsia"/>
          <w:color w:val="FF0000"/>
        </w:rPr>
        <w:lastRenderedPageBreak/>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944CCB">
      <w:pPr>
        <w:spacing w:line="360" w:lineRule="auto"/>
      </w:pPr>
    </w:p>
    <w:p w:rsidR="00867F90" w:rsidRDefault="00867F90" w:rsidP="00944CCB">
      <w:pPr>
        <w:spacing w:line="360" w:lineRule="auto"/>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211.6pt" o:ole="">
            <v:imagedata r:id="rId8" o:title=""/>
          </v:shape>
          <o:OLEObject Type="Embed" ProgID="Origin50.Graph" ShapeID="_x0000_i1025" DrawAspect="Content" ObjectID="_1613294359" r:id="rId9"/>
        </w:object>
      </w:r>
    </w:p>
    <w:p w:rsidR="00867F90" w:rsidRDefault="00867F90" w:rsidP="00944CCB">
      <w:pPr>
        <w:spacing w:line="360" w:lineRule="auto"/>
      </w:pPr>
      <w:r>
        <w:object w:dxaOrig="5538" w:dyaOrig="4077">
          <v:shape id="_x0000_i1026" type="#_x0000_t75" style="width:276.75pt;height:204.1pt" o:ole="">
            <v:imagedata r:id="rId10" o:title=""/>
          </v:shape>
          <o:OLEObject Type="Embed" ProgID="Origin50.Graph" ShapeID="_x0000_i1026" DrawAspect="Content" ObjectID="_1613294360" r:id="rId11"/>
        </w:object>
      </w:r>
    </w:p>
    <w:p w:rsidR="008C2AB7" w:rsidRDefault="00FA7A08" w:rsidP="00944CCB">
      <w:pPr>
        <w:spacing w:line="360" w:lineRule="auto"/>
      </w:pPr>
      <w:r>
        <w:object w:dxaOrig="5615" w:dyaOrig="4077">
          <v:shape id="_x0000_i1027" type="#_x0000_t75" style="width:280.5pt;height:204.1pt" o:ole="">
            <v:imagedata r:id="rId12" o:title=""/>
          </v:shape>
          <o:OLEObject Type="Embed" ProgID="Origin50.Graph" ShapeID="_x0000_i1027" DrawAspect="Content" ObjectID="_1613294361" r:id="rId13"/>
        </w:objec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1pt" o:ole="">
            <v:imagedata r:id="rId14" o:title=""/>
          </v:shape>
          <o:OLEObject Type="Embed" ProgID="Origin50.Graph" ShapeID="_x0000_i1028" DrawAspect="Content" ObjectID="_1613294362" r:id="rId15"/>
        </w:object>
      </w:r>
    </w:p>
    <w:p w:rsidR="000162B2" w:rsidRDefault="000162B2" w:rsidP="00944CCB">
      <w:pPr>
        <w:spacing w:line="360" w:lineRule="auto"/>
      </w:pPr>
    </w:p>
    <w:p w:rsidR="000162B2" w:rsidRDefault="0004370F" w:rsidP="00944CCB">
      <w:pPr>
        <w:spacing w:line="360" w:lineRule="auto"/>
      </w:pPr>
      <w:r>
        <w:object w:dxaOrig="5488" w:dyaOrig="4041">
          <v:shape id="_x0000_i1029" type="#_x0000_t75" style="width:274.25pt;height:202.25pt" o:ole="">
            <v:imagedata r:id="rId16" o:title=""/>
          </v:shape>
          <o:OLEObject Type="Embed" ProgID="Origin50.Graph" ShapeID="_x0000_i1029" DrawAspect="Content" ObjectID="_1613294363" r:id="rId17"/>
        </w:object>
      </w:r>
    </w:p>
    <w:p w:rsidR="008C2AB7" w:rsidRPr="00751ABB" w:rsidRDefault="008C2AB7" w:rsidP="00944CCB">
      <w:pPr>
        <w:spacing w:line="360" w:lineRule="auto"/>
      </w:pPr>
    </w:p>
    <w:p w:rsidR="008C2AB7" w:rsidRDefault="008C2AB7" w:rsidP="00183883">
      <w:pPr>
        <w:spacing w:line="415" w:lineRule="auto"/>
        <w:outlineLvl w:val="2"/>
      </w:pPr>
      <w:bookmarkStart w:id="4" w:name="_Toc715760"/>
      <w:r w:rsidRPr="00183883">
        <w:rPr>
          <w:rFonts w:ascii="Times New Roman" w:eastAsia="黑体" w:hAnsi="Times New Roman" w:cs="Times New Roman" w:hint="eastAsia"/>
          <w:sz w:val="24"/>
          <w:szCs w:val="24"/>
        </w:rPr>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4"/>
      <w:r w:rsidRPr="00183883">
        <w:rPr>
          <w:rFonts w:ascii="Times New Roman" w:eastAsia="黑体" w:hAnsi="Times New Roman" w:cs="Times New Roman" w:hint="eastAsia"/>
          <w:sz w:val="24"/>
          <w:szCs w:val="24"/>
        </w:rPr>
        <w:t>成</w:t>
      </w:r>
    </w:p>
    <w:bookmarkStart w:id="5" w:name="_GoBack"/>
    <w:p w:rsidR="00075D0C" w:rsidRDefault="00075D0C" w:rsidP="00944CCB">
      <w:pPr>
        <w:spacing w:line="360" w:lineRule="auto"/>
        <w:rPr>
          <w:rFonts w:hint="eastAsia"/>
        </w:rPr>
      </w:pPr>
      <w:r>
        <w:object w:dxaOrig="5458" w:dyaOrig="4080">
          <v:shape id="_x0000_i1046" type="#_x0000_t75" style="width:272.95pt;height:204.1pt" o:ole="">
            <v:imagedata r:id="rId18" o:title=""/>
          </v:shape>
          <o:OLEObject Type="Embed" ProgID="Origin50.Graph" ShapeID="_x0000_i1046" DrawAspect="Content" ObjectID="_1613294364" r:id="rId19"/>
        </w:object>
      </w:r>
      <w:bookmarkEnd w:id="5"/>
    </w:p>
    <w:p w:rsidR="008C2AB7" w:rsidRDefault="00FA7A08" w:rsidP="00944CCB">
      <w:pPr>
        <w:spacing w:line="360" w:lineRule="auto"/>
      </w:pPr>
      <w:r>
        <w:object w:dxaOrig="5284" w:dyaOrig="4170">
          <v:shape id="_x0000_i1030" type="#_x0000_t75" style="width:264.2pt;height:208.5pt" o:ole="">
            <v:imagedata r:id="rId20" o:title=""/>
          </v:shape>
          <o:OLEObject Type="Embed" ProgID="Origin50.Graph" ShapeID="_x0000_i1030" DrawAspect="Content" ObjectID="_1613294365" r:id="rId21"/>
        </w:object>
      </w:r>
    </w:p>
    <w:p w:rsidR="00FA7A08" w:rsidRDefault="00722F97" w:rsidP="00944CCB">
      <w:pPr>
        <w:spacing w:line="360" w:lineRule="auto"/>
      </w:pPr>
      <w:r>
        <w:object w:dxaOrig="5517" w:dyaOrig="4170">
          <v:shape id="_x0000_i1031" type="#_x0000_t75" style="width:276.1pt;height:208.5pt" o:ole="">
            <v:imagedata r:id="rId22" o:title=""/>
          </v:shape>
          <o:OLEObject Type="Embed" ProgID="Origin50.Graph" ShapeID="_x0000_i1031" DrawAspect="Content" ObjectID="_1613294366" r:id="rId23"/>
        </w:object>
      </w:r>
    </w:p>
    <w:p w:rsidR="004A001A" w:rsidRDefault="00D20CB4" w:rsidP="00944CCB">
      <w:pPr>
        <w:spacing w:line="360" w:lineRule="auto"/>
      </w:pPr>
      <w:r>
        <w:object w:dxaOrig="5590" w:dyaOrig="4170">
          <v:shape id="_x0000_i1032" type="#_x0000_t75" style="width:279.85pt;height:207.85pt" o:ole="">
            <v:imagedata r:id="rId24" o:title=""/>
          </v:shape>
          <o:OLEObject Type="Embed" ProgID="Origin50.Graph" ShapeID="_x0000_i1032" DrawAspect="Content" ObjectID="_1613294367" r:id="rId25"/>
        </w:object>
      </w:r>
    </w:p>
    <w:p w:rsidR="004A001A" w:rsidRDefault="0014327D" w:rsidP="00944CCB">
      <w:pPr>
        <w:spacing w:line="360" w:lineRule="auto"/>
      </w:pPr>
      <w:r>
        <w:object w:dxaOrig="5499" w:dyaOrig="4077">
          <v:shape id="_x0000_i1033" type="#_x0000_t75" style="width:275.5pt;height:203.5pt" o:ole="">
            <v:imagedata r:id="rId26" o:title=""/>
          </v:shape>
          <o:OLEObject Type="Embed" ProgID="Origin50.Graph" ShapeID="_x0000_i1033" DrawAspect="Content" ObjectID="_1613294368" r:id="rId27"/>
        </w:object>
      </w:r>
    </w:p>
    <w:p w:rsidR="0014327D" w:rsidRDefault="0014327D" w:rsidP="00944CCB">
      <w:pPr>
        <w:spacing w:line="360" w:lineRule="auto"/>
      </w:pPr>
      <w:r>
        <w:object w:dxaOrig="5445" w:dyaOrig="4170">
          <v:shape id="_x0000_i1034" type="#_x0000_t75" style="width:272.35pt;height:208.5pt" o:ole="">
            <v:imagedata r:id="rId28" o:title=""/>
          </v:shape>
          <o:OLEObject Type="Embed" ProgID="Origin50.Graph" ShapeID="_x0000_i1034" DrawAspect="Content" ObjectID="_1613294369" r:id="rId29"/>
        </w:object>
      </w:r>
    </w:p>
    <w:p w:rsidR="004A001A" w:rsidRDefault="001D09AF" w:rsidP="00944CCB">
      <w:pPr>
        <w:spacing w:line="360" w:lineRule="auto"/>
      </w:pPr>
      <w:r>
        <w:object w:dxaOrig="5422" w:dyaOrig="4127">
          <v:shape id="_x0000_i1035" type="#_x0000_t75" style="width:411.35pt;height:313.05pt" o:ole="">
            <v:imagedata r:id="rId30" o:title=""/>
          </v:shape>
          <o:OLEObject Type="Embed" ProgID="Origin50.Graph" ShapeID="_x0000_i1035" DrawAspect="Content" ObjectID="_1613294370" r:id="rId31"/>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lastRenderedPageBreak/>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6" type="#_x0000_t75" style="width:415.1pt;height:306.15pt" o:ole="">
            <v:imagedata r:id="rId32" o:title=""/>
          </v:shape>
          <o:OLEObject Type="Embed" ProgID="Origin50.Graph" ShapeID="_x0000_i1036" DrawAspect="Content" ObjectID="_1613294371" r:id="rId33"/>
        </w:object>
      </w:r>
    </w:p>
    <w:p w:rsidR="00B269CC" w:rsidRPr="0017622B" w:rsidRDefault="001D09AF" w:rsidP="00C50798">
      <w:r>
        <w:object w:dxaOrig="5842" w:dyaOrig="4195">
          <v:shape id="_x0000_i1037" type="#_x0000_t75" style="width:404.45pt;height:289.9pt" o:ole="">
            <v:imagedata r:id="rId34" o:title=""/>
          </v:shape>
          <o:OLEObject Type="Embed" ProgID="Origin50.Graph" ShapeID="_x0000_i1037" DrawAspect="Content" ObjectID="_1613294372" r:id="rId35"/>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8" type="#_x0000_t75" style="width:414.45pt;height:313.05pt" o:ole="">
            <v:imagedata r:id="rId36" o:title=""/>
          </v:shape>
          <o:OLEObject Type="Embed" ProgID="Origin50.Graph" ShapeID="_x0000_i1038" DrawAspect="Content" ObjectID="_1613294373" r:id="rId37"/>
        </w:object>
      </w:r>
    </w:p>
    <w:p w:rsidR="00C50798" w:rsidRDefault="001D09AF" w:rsidP="00C50798">
      <w:pPr>
        <w:widowControl/>
        <w:jc w:val="left"/>
        <w:rPr>
          <w:rFonts w:ascii="Times New Roman" w:hAnsi="Times New Roman" w:cs="Times New Roman"/>
          <w:szCs w:val="21"/>
        </w:rPr>
      </w:pPr>
      <w:r>
        <w:object w:dxaOrig="5776" w:dyaOrig="4195">
          <v:shape id="_x0000_i1039" type="#_x0000_t75" style="width:413.85pt;height:300.5pt" o:ole="">
            <v:imagedata r:id="rId38" o:title=""/>
          </v:shape>
          <o:OLEObject Type="Embed" ProgID="Origin50.Graph" ShapeID="_x0000_i1039" DrawAspect="Content" ObjectID="_1613294374" r:id="rId39"/>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0" type="#_x0000_t75" style="width:406.35pt;height:291.75pt" o:ole="">
            <v:imagedata r:id="rId40" o:title=""/>
          </v:shape>
          <o:OLEObject Type="Embed" ProgID="Origin50.Graph" ShapeID="_x0000_i1040" DrawAspect="Content" ObjectID="_1613294375" r:id="rId41"/>
        </w:object>
      </w:r>
    </w:p>
    <w:p w:rsidR="000A57C2" w:rsidRDefault="000A57C2" w:rsidP="000A57C2"/>
    <w:p w:rsidR="000A57C2" w:rsidRDefault="001D09AF" w:rsidP="000A57C2">
      <w:r>
        <w:object w:dxaOrig="5846" w:dyaOrig="4120">
          <v:shape id="_x0000_i1041" type="#_x0000_t75" style="width:413.2pt;height:290.5pt" o:ole="">
            <v:imagedata r:id="rId42" o:title=""/>
          </v:shape>
          <o:OLEObject Type="Embed" ProgID="Origin50.Graph" ShapeID="_x0000_i1041" DrawAspect="Content" ObjectID="_1613294376" r:id="rId43"/>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635FA8" w:rsidRDefault="005908A1" w:rsidP="005908A1">
      <w:pPr>
        <w:spacing w:line="312" w:lineRule="exact"/>
        <w:ind w:firstLineChars="200" w:firstLine="440"/>
        <w:rPr>
          <w:rFonts w:ascii="Times New Roman" w:eastAsia="宋体" w:hAnsi="Times New Roman" w:cs="Times New Roman"/>
          <w:color w:val="FF0000"/>
          <w:sz w:val="22"/>
        </w:rPr>
      </w:pPr>
    </w:p>
    <w:p w:rsidR="005908A1" w:rsidRDefault="005908A1" w:rsidP="005908A1">
      <w:pPr>
        <w:jc w:val="center"/>
        <w:sectPr w:rsidR="005908A1" w:rsidSect="000E7CF2">
          <w:pgSz w:w="11906" w:h="16838"/>
          <w:pgMar w:top="1440" w:right="1800" w:bottom="1440" w:left="1800" w:header="851" w:footer="992" w:gutter="0"/>
          <w:cols w:space="425"/>
          <w:docGrid w:type="lines" w:linePitch="312"/>
        </w:sectPr>
      </w:pPr>
    </w:p>
    <w:p w:rsidR="005908A1" w:rsidRDefault="005908A1" w:rsidP="005908A1">
      <w:pPr>
        <w:jc w:val="cente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jc w:val="center"/>
      </w:pPr>
      <w:r>
        <w:object w:dxaOrig="5159" w:dyaOrig="3293">
          <v:shape id="_x0000_i1042" type="#_x0000_t75" style="width:257.3pt;height:164.65pt" o:ole="">
            <v:imagedata r:id="rId44" o:title=""/>
          </v:shape>
          <o:OLEObject Type="Embed" ProgID="Origin50.Graph" ShapeID="_x0000_i1042" DrawAspect="Content" ObjectID="_1613294377" r:id="rId45"/>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3" type="#_x0000_t75" style="width:287.35pt;height:206.6pt" o:ole="">
            <v:imagedata r:id="rId46" o:title=""/>
          </v:shape>
          <o:OLEObject Type="Embed" ProgID="Origin50.Graph" ShapeID="_x0000_i1043" DrawAspect="Content" ObjectID="_1613294378" r:id="rId47"/>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4" type="#_x0000_t75" style="width:273.6pt;height:204.1pt" o:ole="">
            <v:imagedata r:id="rId48" o:title=""/>
          </v:shape>
          <o:OLEObject Type="Embed" ProgID="Origin50.Graph" ShapeID="_x0000_i1044" DrawAspect="Content" ObjectID="_1613294379" r:id="rId49"/>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5" type="#_x0000_t75" style="width:338.7pt;height:237.3pt" o:ole="">
            <v:imagedata r:id="rId50" o:title=""/>
          </v:shape>
          <o:OLEObject Type="Embed" ProgID="Origin50.Graph" ShapeID="_x0000_i1045" DrawAspect="Content" ObjectID="_1613294380" r:id="rId51"/>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5908A1">
      <w:pPr>
        <w:spacing w:line="312" w:lineRule="exact"/>
        <w:ind w:firstLineChars="200" w:firstLine="420"/>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p>
    <w:p w:rsidR="005908A1" w:rsidRPr="005908A1" w:rsidRDefault="005908A1"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A3A" w:rsidRDefault="00C60A3A" w:rsidP="008C2AB7">
      <w:r>
        <w:separator/>
      </w:r>
    </w:p>
  </w:endnote>
  <w:endnote w:type="continuationSeparator" w:id="0">
    <w:p w:rsidR="00C60A3A" w:rsidRDefault="00C60A3A"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A3A" w:rsidRDefault="00C60A3A" w:rsidP="008C2AB7">
      <w:r>
        <w:separator/>
      </w:r>
    </w:p>
  </w:footnote>
  <w:footnote w:type="continuationSeparator" w:id="0">
    <w:p w:rsidR="00C60A3A" w:rsidRDefault="00C60A3A"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2437"/>
    <w:rsid w:val="000162B2"/>
    <w:rsid w:val="00030BA0"/>
    <w:rsid w:val="000338D6"/>
    <w:rsid w:val="0004370F"/>
    <w:rsid w:val="000641B6"/>
    <w:rsid w:val="00075D0C"/>
    <w:rsid w:val="000860EA"/>
    <w:rsid w:val="00095D74"/>
    <w:rsid w:val="000A57C2"/>
    <w:rsid w:val="000C5D72"/>
    <w:rsid w:val="00116837"/>
    <w:rsid w:val="00140F96"/>
    <w:rsid w:val="0014327D"/>
    <w:rsid w:val="00150930"/>
    <w:rsid w:val="00174444"/>
    <w:rsid w:val="00183883"/>
    <w:rsid w:val="001879CF"/>
    <w:rsid w:val="001916BA"/>
    <w:rsid w:val="00194EA2"/>
    <w:rsid w:val="001D09AF"/>
    <w:rsid w:val="001E1EFB"/>
    <w:rsid w:val="00233F2A"/>
    <w:rsid w:val="0023464E"/>
    <w:rsid w:val="00277888"/>
    <w:rsid w:val="00285FF2"/>
    <w:rsid w:val="00306DA1"/>
    <w:rsid w:val="003C2A07"/>
    <w:rsid w:val="003C7A27"/>
    <w:rsid w:val="00455C85"/>
    <w:rsid w:val="00462DA7"/>
    <w:rsid w:val="004652CC"/>
    <w:rsid w:val="004A001A"/>
    <w:rsid w:val="005908A1"/>
    <w:rsid w:val="00692722"/>
    <w:rsid w:val="006B685A"/>
    <w:rsid w:val="006E010C"/>
    <w:rsid w:val="00722F97"/>
    <w:rsid w:val="007A7D1B"/>
    <w:rsid w:val="00857432"/>
    <w:rsid w:val="00867F90"/>
    <w:rsid w:val="008C27E7"/>
    <w:rsid w:val="008C2AB7"/>
    <w:rsid w:val="008C780F"/>
    <w:rsid w:val="00900947"/>
    <w:rsid w:val="0090547B"/>
    <w:rsid w:val="00944CCB"/>
    <w:rsid w:val="00954F5F"/>
    <w:rsid w:val="00964E54"/>
    <w:rsid w:val="00A54315"/>
    <w:rsid w:val="00AA2B81"/>
    <w:rsid w:val="00AF5B4F"/>
    <w:rsid w:val="00B269CC"/>
    <w:rsid w:val="00B36FCA"/>
    <w:rsid w:val="00B4533E"/>
    <w:rsid w:val="00B45915"/>
    <w:rsid w:val="00BD62BF"/>
    <w:rsid w:val="00BE28AD"/>
    <w:rsid w:val="00C37A31"/>
    <w:rsid w:val="00C50798"/>
    <w:rsid w:val="00C60A3A"/>
    <w:rsid w:val="00C77D21"/>
    <w:rsid w:val="00D04C59"/>
    <w:rsid w:val="00D20CB4"/>
    <w:rsid w:val="00E045D9"/>
    <w:rsid w:val="00E215B1"/>
    <w:rsid w:val="00E31B9F"/>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6.bin"/><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20.bin"/><Relationship Id="rId50" Type="http://schemas.openxmlformats.org/officeDocument/2006/relationships/image" Target="media/image22.em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oleObject" Target="embeddings/oleObject11.bin"/><Relationship Id="rId41" Type="http://schemas.openxmlformats.org/officeDocument/2006/relationships/oleObject" Target="embeddings/oleObject17.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1.bin"/><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wmf"/><Relationship Id="rId8" Type="http://schemas.openxmlformats.org/officeDocument/2006/relationships/image" Target="media/image1.wmf"/><Relationship Id="rId51" Type="http://schemas.openxmlformats.org/officeDocument/2006/relationships/oleObject" Target="embeddings/oleObject2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1119</TotalTime>
  <Pages>18</Pages>
  <Words>3159</Words>
  <Characters>4423</Characters>
  <Application>Microsoft Office Word</Application>
  <DocSecurity>0</DocSecurity>
  <Lines>245</Lines>
  <Paragraphs>168</Paragraphs>
  <ScaleCrop>false</ScaleCrop>
  <Company/>
  <LinksUpToDate>false</LinksUpToDate>
  <CharactersWithSpaces>7414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45</cp:revision>
  <dcterms:created xsi:type="dcterms:W3CDTF">2019-02-26T16:20:00Z</dcterms:created>
  <dcterms:modified xsi:type="dcterms:W3CDTF">2019-03-05T04:24:00Z</dcterms:modified>
</cp:coreProperties>
</file>